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Default="00E828BE" w:rsidP="00E828BE">
      <w:pPr>
        <w:pStyle w:val="a3"/>
        <w:jc w:val="center"/>
        <w:rPr>
          <w:b/>
        </w:rPr>
      </w:pP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F57D79" w:rsidRPr="00A550BB" w:rsidTr="00C6128C">
        <w:tc>
          <w:tcPr>
            <w:tcW w:w="3107" w:type="dxa"/>
            <w:tcBorders>
              <w:bottom w:val="single" w:sz="4" w:space="0" w:color="auto"/>
            </w:tcBorders>
          </w:tcPr>
          <w:p w:rsidR="00F57D79" w:rsidRPr="00A550BB" w:rsidRDefault="00111E42" w:rsidP="00111E4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июля</w:t>
            </w:r>
            <w:r w:rsidR="00F57D79">
              <w:rPr>
                <w:sz w:val="28"/>
                <w:szCs w:val="28"/>
              </w:rPr>
              <w:t xml:space="preserve"> 2023 г.</w:t>
            </w:r>
          </w:p>
        </w:tc>
        <w:tc>
          <w:tcPr>
            <w:tcW w:w="3697" w:type="dxa"/>
          </w:tcPr>
          <w:p w:rsidR="00F57D79" w:rsidRPr="00A550BB" w:rsidRDefault="00F57D79" w:rsidP="00C6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F57D79" w:rsidRPr="00A550BB" w:rsidRDefault="00F57D79" w:rsidP="00C6128C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F57D79" w:rsidRPr="00A550BB" w:rsidRDefault="0011480D" w:rsidP="00F50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19/242</w:t>
            </w:r>
            <w:r w:rsidR="00F57D79">
              <w:rPr>
                <w:sz w:val="28"/>
                <w:szCs w:val="28"/>
              </w:rPr>
              <w:t xml:space="preserve"> -5</w:t>
            </w:r>
          </w:p>
        </w:tc>
      </w:tr>
    </w:tbl>
    <w:p w:rsidR="00F57D79" w:rsidRDefault="00F57D79" w:rsidP="00FD15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1480D" w:rsidRDefault="0011480D" w:rsidP="0011480D">
      <w:pPr>
        <w:spacing w:line="276" w:lineRule="auto"/>
        <w:ind w:left="360" w:firstLine="348"/>
        <w:jc w:val="center"/>
        <w:rPr>
          <w:b/>
          <w:sz w:val="28"/>
          <w:szCs w:val="28"/>
        </w:rPr>
      </w:pPr>
      <w:bookmarkStart w:id="0" w:name="_GoBack"/>
      <w:bookmarkEnd w:id="0"/>
      <w:r w:rsidRPr="0095534F">
        <w:rPr>
          <w:b/>
          <w:sz w:val="28"/>
          <w:szCs w:val="28"/>
        </w:rPr>
        <w:t xml:space="preserve">О совмещении полномочий избирательных комиссий </w:t>
      </w:r>
    </w:p>
    <w:p w:rsidR="0011480D" w:rsidRDefault="0011480D" w:rsidP="0011480D">
      <w:pPr>
        <w:spacing w:line="276" w:lineRule="auto"/>
        <w:ind w:left="360" w:firstLine="34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муниципального округа</w:t>
      </w:r>
    </w:p>
    <w:p w:rsidR="0011480D" w:rsidRPr="0095534F" w:rsidRDefault="0011480D" w:rsidP="0011480D">
      <w:pPr>
        <w:spacing w:line="276" w:lineRule="auto"/>
        <w:ind w:left="360" w:firstLine="348"/>
        <w:jc w:val="center"/>
        <w:rPr>
          <w:b/>
          <w:sz w:val="28"/>
          <w:szCs w:val="28"/>
        </w:rPr>
      </w:pPr>
    </w:p>
    <w:p w:rsidR="0011480D" w:rsidRDefault="0011480D" w:rsidP="00B5558D">
      <w:pPr>
        <w:ind w:firstLine="709"/>
        <w:jc w:val="both"/>
        <w:outlineLvl w:val="0"/>
        <w:rPr>
          <w:bCs/>
          <w:szCs w:val="28"/>
        </w:rPr>
      </w:pPr>
      <w:r w:rsidRPr="00400F88">
        <w:rPr>
          <w:sz w:val="28"/>
          <w:szCs w:val="28"/>
        </w:rPr>
        <w:t xml:space="preserve">В соответствии с пунктом 9 статьи 20 Федерального закона от 12 июня 2002 года № 67-ФЗ "Об основных гарантиях избирательных прав и права на участие в референдуме граждан Российской Федерации" </w:t>
      </w:r>
      <w:r w:rsidRPr="008C0D3B">
        <w:rPr>
          <w:sz w:val="28"/>
          <w:szCs w:val="28"/>
        </w:rPr>
        <w:t>территориальная избирательная комиссия Павловского муниципального округа Нижегородской области</w:t>
      </w:r>
      <w:r w:rsidRPr="00111E42">
        <w:rPr>
          <w:szCs w:val="28"/>
        </w:rPr>
        <w:t xml:space="preserve"> </w:t>
      </w:r>
      <w:r w:rsidRPr="00111E42">
        <w:rPr>
          <w:bCs/>
          <w:szCs w:val="28"/>
        </w:rPr>
        <w:t>ПОСТАНОВЛЯЕТ:</w:t>
      </w:r>
      <w:r>
        <w:rPr>
          <w:bCs/>
          <w:szCs w:val="28"/>
        </w:rPr>
        <w:t xml:space="preserve"> </w:t>
      </w:r>
    </w:p>
    <w:p w:rsidR="00551A3C" w:rsidRPr="001B6029" w:rsidRDefault="00551A3C" w:rsidP="00B5558D">
      <w:pPr>
        <w:ind w:firstLine="709"/>
        <w:jc w:val="both"/>
        <w:outlineLvl w:val="0"/>
        <w:rPr>
          <w:sz w:val="28"/>
          <w:szCs w:val="28"/>
        </w:rPr>
      </w:pPr>
    </w:p>
    <w:p w:rsidR="0011480D" w:rsidRPr="00400F88" w:rsidRDefault="0011480D" w:rsidP="0011480D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400F88">
        <w:rPr>
          <w:sz w:val="28"/>
          <w:szCs w:val="28"/>
        </w:rPr>
        <w:t xml:space="preserve">1. Совместить полномочия </w:t>
      </w:r>
      <w:r w:rsidR="00B5558D">
        <w:rPr>
          <w:sz w:val="28"/>
          <w:szCs w:val="28"/>
        </w:rPr>
        <w:t xml:space="preserve">территориальной </w:t>
      </w:r>
      <w:r w:rsidRPr="00400F88">
        <w:rPr>
          <w:sz w:val="28"/>
          <w:szCs w:val="28"/>
        </w:rPr>
        <w:t xml:space="preserve">избирательной комиссии Павловского муниципального округа Нижегородской области </w:t>
      </w:r>
      <w:r>
        <w:rPr>
          <w:sz w:val="28"/>
          <w:szCs w:val="28"/>
        </w:rPr>
        <w:t>с полномочиями окружной избирательной комиссии</w:t>
      </w:r>
      <w:r w:rsidRPr="00400F8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дополнительным </w:t>
      </w:r>
      <w:r w:rsidRPr="00400F88">
        <w:rPr>
          <w:sz w:val="28"/>
          <w:szCs w:val="28"/>
        </w:rPr>
        <w:t>выборам депутатов Совета депутатов Павловского муниципального округа Нижегородской области</w:t>
      </w:r>
      <w:r>
        <w:rPr>
          <w:sz w:val="28"/>
          <w:szCs w:val="28"/>
        </w:rPr>
        <w:t xml:space="preserve"> первого созыва по одномандатному избирательному округу №</w:t>
      </w:r>
      <w:r w:rsidR="00B5558D">
        <w:rPr>
          <w:sz w:val="28"/>
          <w:szCs w:val="28"/>
        </w:rPr>
        <w:t>6</w:t>
      </w:r>
      <w:r w:rsidRPr="00400F88">
        <w:rPr>
          <w:sz w:val="28"/>
          <w:szCs w:val="28"/>
        </w:rPr>
        <w:t>.</w:t>
      </w:r>
    </w:p>
    <w:p w:rsidR="0011480D" w:rsidRPr="00400F88" w:rsidRDefault="0011480D" w:rsidP="0011480D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 w:rsidRPr="00400F88">
        <w:rPr>
          <w:sz w:val="28"/>
          <w:szCs w:val="28"/>
        </w:rPr>
        <w:t>2. Использовать бланк, печать территориальной избирател</w:t>
      </w:r>
      <w:r>
        <w:rPr>
          <w:sz w:val="28"/>
          <w:szCs w:val="28"/>
        </w:rPr>
        <w:t>ьной комиссии Павловского муниципального округа Нижегородской области</w:t>
      </w:r>
      <w:r w:rsidRPr="00400F88">
        <w:rPr>
          <w:sz w:val="28"/>
          <w:szCs w:val="28"/>
        </w:rPr>
        <w:t xml:space="preserve"> </w:t>
      </w:r>
      <w:r>
        <w:rPr>
          <w:sz w:val="28"/>
          <w:szCs w:val="28"/>
        </w:rPr>
        <w:t>для всей документации окружной избирательной комиссии</w:t>
      </w:r>
      <w:r w:rsidRPr="00400F8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дополнительным </w:t>
      </w:r>
      <w:r w:rsidRPr="00400F88">
        <w:rPr>
          <w:sz w:val="28"/>
          <w:szCs w:val="28"/>
        </w:rPr>
        <w:t>выборам депутатов Совета депутатов Павловского муниципального округа Нижегородской области первого созыва</w:t>
      </w:r>
      <w:r w:rsidRPr="003A2FF1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одномандатному избирательному округу №</w:t>
      </w:r>
      <w:r w:rsidR="00B5558D">
        <w:rPr>
          <w:sz w:val="28"/>
          <w:szCs w:val="28"/>
        </w:rPr>
        <w:t>6</w:t>
      </w:r>
      <w:r w:rsidRPr="00400F88">
        <w:rPr>
          <w:sz w:val="28"/>
          <w:szCs w:val="28"/>
        </w:rPr>
        <w:t>.</w:t>
      </w:r>
    </w:p>
    <w:p w:rsidR="0011480D" w:rsidRPr="00681011" w:rsidRDefault="0011480D" w:rsidP="0011480D">
      <w:pPr>
        <w:pStyle w:val="3"/>
        <w:spacing w:after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Для документации окружной избирательной комиссии</w:t>
      </w:r>
      <w:r w:rsidRPr="00400F8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дополнительным </w:t>
      </w:r>
      <w:r w:rsidRPr="00400F88">
        <w:rPr>
          <w:sz w:val="28"/>
          <w:szCs w:val="28"/>
        </w:rPr>
        <w:t>выборам депутатов Совета депутатов Павловского муниципального округа Нижегородской области первого созыва</w:t>
      </w:r>
      <w:r w:rsidRPr="003A2FF1">
        <w:rPr>
          <w:sz w:val="28"/>
          <w:szCs w:val="28"/>
        </w:rPr>
        <w:t xml:space="preserve"> </w:t>
      </w:r>
      <w:r>
        <w:rPr>
          <w:sz w:val="28"/>
          <w:szCs w:val="28"/>
        </w:rPr>
        <w:t>по одноманд</w:t>
      </w:r>
      <w:r w:rsidR="00B5558D">
        <w:rPr>
          <w:sz w:val="28"/>
          <w:szCs w:val="28"/>
        </w:rPr>
        <w:t>атному избирательному округу №6</w:t>
      </w:r>
      <w:r>
        <w:rPr>
          <w:sz w:val="28"/>
          <w:szCs w:val="28"/>
        </w:rPr>
        <w:t xml:space="preserve"> использовать следующее наименование окружной избирательной комиссии:</w:t>
      </w:r>
      <w:r w:rsidRPr="00400F88">
        <w:rPr>
          <w:sz w:val="28"/>
          <w:szCs w:val="28"/>
        </w:rPr>
        <w:t xml:space="preserve"> </w:t>
      </w:r>
      <w:r w:rsidR="00B5558D">
        <w:rPr>
          <w:sz w:val="28"/>
          <w:szCs w:val="28"/>
        </w:rPr>
        <w:t xml:space="preserve">территориальная </w:t>
      </w:r>
      <w:r w:rsidRPr="00681011">
        <w:rPr>
          <w:sz w:val="28"/>
          <w:szCs w:val="28"/>
        </w:rPr>
        <w:t>избирательная комиссия Павловского муниципального округа Нижегородской области</w:t>
      </w:r>
      <w:r w:rsidR="00B5558D">
        <w:rPr>
          <w:sz w:val="28"/>
          <w:szCs w:val="28"/>
        </w:rPr>
        <w:t>, исполняющая полномочия окружной избирательной комиссии по одномандатному избирательному округу №6</w:t>
      </w:r>
      <w:r w:rsidRPr="00681011">
        <w:rPr>
          <w:sz w:val="28"/>
          <w:szCs w:val="28"/>
        </w:rPr>
        <w:t>.</w:t>
      </w:r>
    </w:p>
    <w:p w:rsidR="0011480D" w:rsidRPr="00681011" w:rsidRDefault="0011480D" w:rsidP="001148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51A3C">
        <w:rPr>
          <w:sz w:val="28"/>
          <w:szCs w:val="28"/>
        </w:rPr>
        <w:t>Разместить настоящее постановление</w:t>
      </w:r>
      <w:r w:rsidRPr="00681011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C0D3B" w:rsidRPr="00FF4F76" w:rsidRDefault="008C0D3B" w:rsidP="008C0D3B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4A3E95" w:rsidTr="004B6888">
        <w:tc>
          <w:tcPr>
            <w:tcW w:w="4785" w:type="dxa"/>
          </w:tcPr>
          <w:p w:rsidR="00E828BE" w:rsidRPr="004A3E95" w:rsidRDefault="00B5558D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111E42">
              <w:rPr>
                <w:rFonts w:ascii="Times New Roman CYR" w:hAnsi="Times New Roman CYR" w:cs="Times New Roman CYR"/>
                <w:sz w:val="28"/>
                <w:szCs w:val="28"/>
              </w:rPr>
              <w:t>Заместитель председателя</w:t>
            </w:r>
            <w:r w:rsidR="00E828BE" w:rsidRPr="004A3E95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 комиссии</w:t>
            </w:r>
          </w:p>
          <w:p w:rsidR="00E828BE" w:rsidRDefault="00FD1515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D1515" w:rsidRPr="004A3E95" w:rsidRDefault="00FD1515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4A3E95" w:rsidRDefault="00E828BE" w:rsidP="00111E4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</w:t>
            </w:r>
            <w:r w:rsidR="00FD1515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</w:t>
            </w:r>
            <w:r w:rsidR="00111E42">
              <w:rPr>
                <w:rFonts w:ascii="Times New Roman CYR" w:hAnsi="Times New Roman CYR" w:cs="Times New Roman CYR"/>
                <w:sz w:val="28"/>
                <w:szCs w:val="28"/>
              </w:rPr>
              <w:t>С.Н. Савельева</w:t>
            </w:r>
          </w:p>
        </w:tc>
      </w:tr>
      <w:tr w:rsidR="00E828BE" w:rsidRPr="004A3E95" w:rsidTr="004B6888">
        <w:tc>
          <w:tcPr>
            <w:tcW w:w="4785" w:type="dxa"/>
          </w:tcPr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</w:t>
            </w:r>
            <w:r w:rsidR="00FD1515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С.Б. Маянова</w:t>
            </w:r>
          </w:p>
        </w:tc>
      </w:tr>
    </w:tbl>
    <w:p w:rsidR="00351879" w:rsidRDefault="00351879" w:rsidP="00A23EFA">
      <w:pPr>
        <w:pStyle w:val="2"/>
        <w:keepLines/>
        <w:spacing w:line="360" w:lineRule="auto"/>
        <w:rPr>
          <w:rFonts w:ascii="Times New Roman CYR" w:hAnsi="Times New Roman CYR" w:cs="Times New Roman CYR"/>
          <w:b/>
          <w:szCs w:val="24"/>
        </w:rPr>
      </w:pPr>
    </w:p>
    <w:sectPr w:rsidR="00351879" w:rsidSect="00E828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6E"/>
    <w:rsid w:val="00087FE0"/>
    <w:rsid w:val="000D50D0"/>
    <w:rsid w:val="00111E42"/>
    <w:rsid w:val="0011480D"/>
    <w:rsid w:val="00351879"/>
    <w:rsid w:val="003A366F"/>
    <w:rsid w:val="004349BC"/>
    <w:rsid w:val="004E799F"/>
    <w:rsid w:val="00551A3C"/>
    <w:rsid w:val="007E0F8D"/>
    <w:rsid w:val="00840C38"/>
    <w:rsid w:val="008459DD"/>
    <w:rsid w:val="008B30BE"/>
    <w:rsid w:val="008C0D3B"/>
    <w:rsid w:val="0091226E"/>
    <w:rsid w:val="00936ABD"/>
    <w:rsid w:val="00A23EFA"/>
    <w:rsid w:val="00A83879"/>
    <w:rsid w:val="00B25962"/>
    <w:rsid w:val="00B5558D"/>
    <w:rsid w:val="00BA1932"/>
    <w:rsid w:val="00BF4F92"/>
    <w:rsid w:val="00D15BF3"/>
    <w:rsid w:val="00E828BE"/>
    <w:rsid w:val="00E83DC8"/>
    <w:rsid w:val="00F50213"/>
    <w:rsid w:val="00F57D79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C1FD"/>
  <w15:chartTrackingRefBased/>
  <w15:docId w15:val="{D4A51465-EE1A-4566-90D1-ADFB521F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148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FD1515"/>
    <w:pPr>
      <w:spacing w:before="100" w:beforeAutospacing="1" w:after="100" w:afterAutospacing="1"/>
    </w:pPr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7D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7D7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23E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3EF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1148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1480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22</cp:revision>
  <cp:lastPrinted>2023-07-06T08:01:00Z</cp:lastPrinted>
  <dcterms:created xsi:type="dcterms:W3CDTF">2023-02-07T08:15:00Z</dcterms:created>
  <dcterms:modified xsi:type="dcterms:W3CDTF">2023-07-06T08:01:00Z</dcterms:modified>
</cp:coreProperties>
</file>